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79"/>
        </w:tabs>
        <w:spacing w:line="480" w:lineRule="auto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highlight w:val="none"/>
          <w:lang w:val="en-US" w:eastAsia="zh-CN"/>
        </w:rPr>
      </w:pPr>
    </w:p>
    <w:p>
      <w:pPr>
        <w:tabs>
          <w:tab w:val="left" w:pos="679"/>
        </w:tabs>
        <w:spacing w:line="480" w:lineRule="auto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highlight w:val="none"/>
          <w:lang w:val="en-US" w:eastAsia="zh-CN"/>
        </w:rPr>
        <w:t>遂宁市安居区低碳地热现代农业产业园项目（地热供热系统）材料、设备采购及安装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highlight w:val="none"/>
          <w:lang w:val="en-US" w:eastAsia="zh-CN"/>
        </w:rPr>
        <w:t>报价表</w:t>
      </w:r>
    </w:p>
    <w:tbl>
      <w:tblPr>
        <w:tblStyle w:val="6"/>
        <w:tblW w:w="140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4063"/>
        <w:gridCol w:w="645"/>
        <w:gridCol w:w="1050"/>
        <w:gridCol w:w="1457"/>
        <w:gridCol w:w="1485"/>
        <w:gridCol w:w="1365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估算数量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单价（元)含9%专票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（元）含9%专票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报价单价（元）含9%专票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报价合计（元）含9%专票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轴流风机(进风) 3070m3/h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1.型号、设备参数： T35-3.15 风量：3070m3/h、叶片角度：20°，转速：2900r/min、直径：315mm，全压：214Pa、功率：0.25kw，重量：19kg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2.规格、尺寸：预留洞口尺寸 500*500mm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540.64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540.64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轴流风机(排风) 3810m3/h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1.型号、设备参数： T35-3.15 风量：3810m3/h、叶片角度：25°，转速：2900r/min、直径：315mm，全压：220Pa、功率：0.37kw，重量：20kg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2.规格、尺寸：预留洞口尺寸 500*500mm 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680.16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680.16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热水循环泵(变频) HWP-01~03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功能、参数：流量：20m3/h,扬程：61m,功率：6.2kW、转速：2900rmp,二用一备 （含减震台座、变频器）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13080.00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水-水 管壳式换热器 CHE-01、02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、参数：换热量：689.5kW；换热面积64m2、一次侧进出水温度：95/55℃；流量：12.5m3h；压降：10kPa、二次侧进出水温度：80/50℃；流量：18m3h；压降：27kPa、参考尺寸（L×W×H）：4000×1100×1500mm。（因一次侧气田水含微量硫化氢及高含量氯离子80088mg/L，管程材质选用钛合金，保证设备能在抗腐蚀的同时，换热效果也满足要求。使用寿命＞15年。）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383680.00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壁挂插入式超声波流量计 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功能、参数：工作频率：1MHz；压力等级：1.6MPa DN125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2140.76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4281.52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水质检测装置 CET-04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功能、参数：KNF-400 PH、浊度、二氧化氯（或余氯）、温度；可设定的上报时间间隔，可通过GPRS上传至云端，尺寸：55*28.5*60cm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17440.00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成套控水装置-补水、定压、排气、加药 CET-01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功能、参数：定压点压力Po：0.05kPa；定压精度：0.01MPA、补水泵扬程：10.8m;功率：0.054kW;流量：1.25m3/h、常压罐容积：300L;调节容积:100L; 参考尺寸：φ650*1400，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置：真空排气罐、常压隔膜罐、搅拌机、计量泵、补水泵、PLC2(设备自带)等设备，具体详设计(包含设备一侧或两侧管线上安装的所有阀门、仪表、水锤消除器等，具体详系统程流图)（补水泵一用一备；带触摸屏，PH检测;加药桶内为钠盐)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87200.00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全程综合水处理仪 WT-01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功能、参数：处理流量:40m3/h；功率:0.34kW（220V/50Hz）、阻垢除垢率≥95%、杀菌灭藻率≥90%、控制腐蚀率≥80%、水头损失:5~30kPa；设备承压：1.0MPa、机组尺寸（L×W×H）：950×600×1350mm(自带控制器，落地安装)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11336.00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中控系统 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参数等明细：在线UPS 3kVA,1h、PLC编程软件含PLC软件及配套软件、触摸屏软件含开发版及运行版、以太网交换机 2光口24电口、通信电缆含光纤、PLC总线、网线等、路由器 传输速率：10/100Mbps、运营报表管理系统 含组态、编程、调试等,保证系统正常运营，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95920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95920.00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8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PLC1控制柜 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规格：2200*600*600(高*宽*深)，DI:64;DO:32;AI:32;AO:32，带以太网和485接口modbus RTU通讯，12寸触摸屏，含柜内电气元器件等(带机柜空调)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配置、功能、参数：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①.PLC端子的详细接线及柜内布置图详设计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②.PLC柜为正面开门,正面安装维护,防护等级为IP65，PLC柜采用304不锈钢材质。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③.PLC柜内加装通风装置及加热装置,柜体顶部装吊装环,柜内需安装照明设备。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④.PLC柜柜体都应经过表面预处理,涂底漆和喷漆,色标与电气柜统一。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⑤.UPS为在线隔离型,位于PLC柜内,底部应有足够的支撑。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⑥.UPS为在线隔离型,位于PLC柜内,底部应有足够的支撑。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⑦.PLC柜内部的主要设备规格型号见PLC模块配置及材料表,表中未列出的由供货厂家按需配置。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⑧.PLC柜应以专用接地线,通过接地连接体40*4热镀锌扁钢可靠连接在接地装置上,且所有的连接应在全长上与接地装置有良好的电气通路,接地电阻应小于1欧姆,如不满足应在室外为其做单独接地极,直至满足要求。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5.安装形式：落地安装,适当设置通风孔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43600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43600.00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打印机 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2616.00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计算机 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(包含显示器、主机、键盘、鼠标、操作系统等)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4360.00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网络交换机 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1744.00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温度仪表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313.92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1883.52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温度仪表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370.6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1111.80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压力仪表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333.104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3331.04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压力仪表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367.984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2207.90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能量计 DN150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4796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9592.00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钛合金管加三层PE防腐层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219.744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455.09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钛合金管加三层PE防腐层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14.372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191.84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2757.12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球墨铸铁保温管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14.857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213.64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3174.05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球墨铸铁保温管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12.342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274.68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3390.10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球墨铸铁保温管 DN150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28.572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9343.04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Y型过滤器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130.8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523.20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截止阀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135.16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1081.28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截止阀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161.32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161.32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截止阀 DN150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231.08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462.16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止回阀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261.6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784.80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止回阀 DN125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348.8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348.80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电动阀 DN150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5232.00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蝶阀 DN150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313.92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941.76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闸阀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305.2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1831.20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可曲挠橡胶头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187.48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1499.84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可曲挠橡胶头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214.512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1287.07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可曲挠橡胶头 DN150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233.696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467.39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 DN40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130.8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闸阀 DN40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130.8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264.22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不锈钢膨胀水箱 1600*1600*1400 3.2m3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8720.00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控制电缆 KYJV-2*1.0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16.443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3.5643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58.61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控制电缆 KYJV-4*1.0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20.605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3.6624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75.46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控制电缆 KYJV-6*1.0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18.676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5.3083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99.14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控制电缆 KYJV-8*1.0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28.014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12.8947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361.23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控制电缆 KYJV-20*1.0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5.583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39.45582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220.28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控制电缆 KYJV-30*1.0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5.583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49.7258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277.62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超6类网线 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2.6378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55.39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室外承插铸铁给水管件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85.78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室外承插铸铁给水管件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室外承插铸铁给水管件 DN150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2.871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281.65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Y型过滤器 DN40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89.38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90.27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 SC50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3.296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30.53853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100.65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 SC25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27.072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14.388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389.51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 SC15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32.548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8.066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262.53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镀锌钢管SC20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36.874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385.85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镀锌钢管 SC40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22.339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23.108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516.21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给水室外镀锌钢管螺纹管件 SC25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4.578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2.20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给水室外镀锌钢管螺纹管件 SC40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3.958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7.1286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28.21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钛合金管管件 DN100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81.75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5.80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钛合金管管件 DN80</w:t>
            </w:r>
          </w:p>
        </w:tc>
        <w:tc>
          <w:tcPr>
            <w:tcW w:w="4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35.14 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3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合计金额：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730891.1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合计金额：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0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8431"/>
              </w:tabs>
              <w:jc w:val="left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清单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为固定单价合同；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8431"/>
              </w:tabs>
              <w:ind w:firstLine="720" w:firstLineChars="300"/>
              <w:jc w:val="left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清单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价格包括但不限于货物、制作、税金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、运输等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一切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费用；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8431"/>
              </w:tabs>
              <w:ind w:firstLine="720" w:firstLineChars="300"/>
              <w:jc w:val="left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3、以采供双方签字的数量作为最终结算依据；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8431"/>
              </w:tabs>
              <w:ind w:firstLine="720" w:firstLineChars="300"/>
              <w:jc w:val="left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4、最终工程量以实际发生为准；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8431"/>
              </w:tabs>
              <w:ind w:firstLine="720" w:firstLineChars="300"/>
              <w:jc w:val="left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5、材料出具增值税专用发票，税率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%；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8431"/>
              </w:tabs>
              <w:ind w:firstLine="720" w:firstLineChars="300"/>
              <w:jc w:val="left"/>
              <w:textAlignment w:val="bottom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6、包含本上所有设备安装、调试及检测。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7、包含本上所有设备的专利、技术等一切费用。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color w:val="000000"/>
          <w:sz w:val="28"/>
          <w:szCs w:val="28"/>
          <w:highlight w:val="none"/>
        </w:rPr>
      </w:pPr>
      <w:r>
        <w:rPr>
          <w:rFonts w:hint="eastAsia"/>
          <w:color w:val="000000"/>
          <w:sz w:val="28"/>
          <w:szCs w:val="28"/>
          <w:highlight w:val="none"/>
        </w:rPr>
        <w:t xml:space="preserve">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color w:val="000000"/>
          <w:sz w:val="28"/>
          <w:szCs w:val="28"/>
          <w:highlight w:val="none"/>
        </w:rPr>
      </w:pPr>
      <w:r>
        <w:rPr>
          <w:rFonts w:hint="eastAsia"/>
          <w:color w:val="000000"/>
          <w:sz w:val="28"/>
          <w:szCs w:val="28"/>
          <w:highlight w:val="none"/>
          <w:lang w:val="en-US" w:eastAsia="zh-CN"/>
        </w:rPr>
        <w:t xml:space="preserve">                                                               </w:t>
      </w:r>
      <w:r>
        <w:rPr>
          <w:rFonts w:hint="eastAsia"/>
          <w:color w:val="000000"/>
          <w:sz w:val="28"/>
          <w:szCs w:val="28"/>
          <w:highlight w:val="none"/>
        </w:rPr>
        <w:t>联系人及电话：</w:t>
      </w:r>
    </w:p>
    <w:p>
      <w:pPr>
        <w:tabs>
          <w:tab w:val="left" w:pos="679"/>
        </w:tabs>
        <w:spacing w:line="480" w:lineRule="auto"/>
        <w:jc w:val="center"/>
      </w:pPr>
      <w:r>
        <w:rPr>
          <w:rFonts w:hint="eastAsia"/>
          <w:color w:val="000000"/>
          <w:sz w:val="28"/>
          <w:szCs w:val="28"/>
          <w:highlight w:val="none"/>
        </w:rPr>
        <w:t xml:space="preserve">                                                                 报价单位：（盖章</w:t>
      </w:r>
      <w:r>
        <w:rPr>
          <w:rFonts w:hint="eastAsia"/>
          <w:color w:val="000000"/>
          <w:sz w:val="28"/>
          <w:szCs w:val="28"/>
          <w:highlight w:val="none"/>
          <w:lang w:eastAsia="zh-CN"/>
        </w:rPr>
        <w:t>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8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5MzQ5MDU0ZmYyNThmYTg3Yzg2YjAzZDQ0ZTBhMzgifQ=="/>
  </w:docVars>
  <w:rsids>
    <w:rsidRoot w:val="6D0C2D10"/>
    <w:rsid w:val="1B4354AB"/>
    <w:rsid w:val="26A82D14"/>
    <w:rsid w:val="3C2630D7"/>
    <w:rsid w:val="526509F5"/>
    <w:rsid w:val="540028AD"/>
    <w:rsid w:val="5A8B16E5"/>
    <w:rsid w:val="635F3016"/>
    <w:rsid w:val="6D0C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UserStyle_0"/>
    <w:basedOn w:val="1"/>
    <w:next w:val="9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both"/>
      <w:textAlignment w:val="baseline"/>
    </w:pPr>
    <w:rPr>
      <w:rFonts w:ascii="Arial" w:hAnsi="Arial" w:eastAsia="黑体"/>
      <w:b/>
      <w:kern w:val="2"/>
      <w:sz w:val="24"/>
      <w:szCs w:val="28"/>
      <w:lang w:val="en-US" w:eastAsia="zh-CN" w:bidi="ar-SA"/>
    </w:rPr>
  </w:style>
  <w:style w:type="paragraph" w:customStyle="1" w:styleId="9">
    <w:name w:val="UserStyle_1"/>
    <w:qFormat/>
    <w:uiPriority w:val="0"/>
    <w:pPr>
      <w:spacing w:line="300" w:lineRule="auto"/>
      <w:textAlignment w:val="baseline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3098</Words>
  <Characters>4484</Characters>
  <Lines>0</Lines>
  <Paragraphs>0</Paragraphs>
  <TotalTime>21</TotalTime>
  <ScaleCrop>false</ScaleCrop>
  <LinksUpToDate>false</LinksUpToDate>
  <CharactersWithSpaces>4880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2024-07-23T01:18:00Z</dcterms:created>
  <dc:creator>一位不愿意透露姓名的唐先生</dc:creator>
  <cp:lastModifiedBy>Administrator</cp:lastModifiedBy>
  <dcterms:modified xsi:type="dcterms:W3CDTF">2024-07-29T07:19:04Z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7F676D03E9454983A1F7DF3C850D153B_13</vt:lpwstr>
  </property>
</Properties>
</file>